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Arial"/>
          <w:color w:val="000000"/>
          <w:sz w:val="28"/>
          <w:szCs w:val="28"/>
          <w:lang w:val="ru-RU"/>
        </w:rPr>
        <w:t xml:space="preserve">В </w:t>
      </w:r>
      <w:r>
        <w:rPr>
          <w:rFonts w:cs="Arial"/>
          <w:color w:val="000000"/>
          <w:sz w:val="28"/>
          <w:szCs w:val="28"/>
          <w:lang w:val="ru-RU"/>
        </w:rPr>
        <w:t xml:space="preserve">рамках реализации государственной программы «Формирование современной городской среды» </w:t>
      </w:r>
      <w:r>
        <w:rPr>
          <w:rFonts w:cs="Arial"/>
          <w:b/>
          <w:bCs/>
          <w:color w:val="000000"/>
          <w:sz w:val="28"/>
          <w:szCs w:val="28"/>
          <w:lang w:val="ru-RU"/>
        </w:rPr>
        <w:t>в городском парке</w:t>
      </w:r>
      <w:r>
        <w:rPr>
          <w:rFonts w:cs="Arial"/>
          <w:color w:val="000000"/>
          <w:sz w:val="28"/>
          <w:szCs w:val="28"/>
          <w:lang w:val="ru-RU"/>
        </w:rPr>
        <w:t xml:space="preserve"> проведены работы по устройству площадки под уличные тренажеры, устройство дорожек и тротуаров, установлены светильники, лавочки и урны. Также выполнены работы по монтажу детского игрового оборудования на площадке, расположенной за ЯЦКиД.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Lucida Sans Unicode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7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8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LibreOffice/5.0.1.2$Windows_x86 LibreOffice_project/81898c9f5c0d43f3473ba111d7b351050be20261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2019-12-19T10:35:18Z</dcterms:created>
  <dc:language>ru-RU</dc:language>
  <dcterms:modified xsi:type="dcterms:W3CDTF">2019-12-19T10:39:42Z</dcterms:modified>
  <cp:revision>2</cp:revision>
</cp:coreProperties>
</file>